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416BD" w14:textId="77777777" w:rsidR="00735BEE" w:rsidRDefault="00735BEE" w:rsidP="00D4593F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T.C.</w:t>
      </w:r>
    </w:p>
    <w:p w14:paraId="0285F5B1" w14:textId="77777777" w:rsidR="00735BEE" w:rsidRDefault="00157C2B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 xml:space="preserve">BİRUNİ ÜNİVERSİTESİ </w:t>
      </w:r>
    </w:p>
    <w:p w14:paraId="21DF13C0" w14:textId="12F956DC" w:rsidR="00E74E47" w:rsidRPr="00DF602E" w:rsidRDefault="00157C2B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TIP FAKÜLTESİ</w:t>
      </w:r>
    </w:p>
    <w:p w14:paraId="383F5B60" w14:textId="2E7793FA" w:rsidR="00157C2B" w:rsidRPr="00DF602E" w:rsidRDefault="00157C2B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ÖLÇME DEĞERLENDİRME VE SINAV KOMİSYONU YÖNERGESİ</w:t>
      </w:r>
    </w:p>
    <w:p w14:paraId="3C74AD8B" w14:textId="77777777" w:rsidR="00E74E47" w:rsidRPr="00DF602E" w:rsidRDefault="00E74E47" w:rsidP="00D4593F">
      <w:pPr>
        <w:pStyle w:val="NormalWeb"/>
        <w:contextualSpacing/>
        <w:jc w:val="center"/>
        <w:rPr>
          <w:b/>
          <w:bCs/>
        </w:rPr>
      </w:pPr>
    </w:p>
    <w:p w14:paraId="307C5ECE" w14:textId="122C8376" w:rsidR="00D4593F" w:rsidRPr="00DF602E" w:rsidRDefault="00E74E47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BİRİNCİ BÖLÜM</w:t>
      </w:r>
    </w:p>
    <w:p w14:paraId="5D18D771" w14:textId="587C9A09" w:rsidR="00362B85" w:rsidRDefault="00E74E47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Amaç, Kapsam, Dayanak ve Tanımlar</w:t>
      </w:r>
    </w:p>
    <w:p w14:paraId="3F2E2F99" w14:textId="77777777" w:rsidR="00FD13BE" w:rsidRPr="00DF602E" w:rsidRDefault="00FD13BE" w:rsidP="00D4593F">
      <w:pPr>
        <w:pStyle w:val="NormalWeb"/>
        <w:contextualSpacing/>
        <w:jc w:val="center"/>
        <w:rPr>
          <w:b/>
          <w:bCs/>
        </w:rPr>
      </w:pPr>
    </w:p>
    <w:p w14:paraId="174DF2E7" w14:textId="77777777" w:rsidR="00E74E47" w:rsidRPr="00DF602E" w:rsidRDefault="00E74E47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 xml:space="preserve">Amaç </w:t>
      </w:r>
    </w:p>
    <w:p w14:paraId="71A153E1" w14:textId="1451ABDC" w:rsidR="00157C2B" w:rsidRPr="00DF602E" w:rsidRDefault="0080545E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 xml:space="preserve">MADDE 1- </w:t>
      </w:r>
    </w:p>
    <w:p w14:paraId="551BCF0E" w14:textId="30DF1272" w:rsidR="00157C2B" w:rsidRPr="00DF602E" w:rsidRDefault="00157C2B" w:rsidP="00D4593F">
      <w:pPr>
        <w:pStyle w:val="NormalWeb"/>
        <w:contextualSpacing/>
        <w:jc w:val="both"/>
      </w:pPr>
      <w:proofErr w:type="gramStart"/>
      <w:r w:rsidRPr="00DF602E">
        <w:t xml:space="preserve">Bu </w:t>
      </w:r>
      <w:proofErr w:type="spellStart"/>
      <w:r w:rsidRPr="00DF602E">
        <w:t>yönergenin</w:t>
      </w:r>
      <w:proofErr w:type="spellEnd"/>
      <w:r w:rsidRPr="00DF602E">
        <w:t xml:space="preserve"> amacı, Biruni Üniversitesi Tıp </w:t>
      </w:r>
      <w:proofErr w:type="spellStart"/>
      <w:r w:rsidRPr="00DF602E">
        <w:t>Fakültesi’nde</w:t>
      </w:r>
      <w:proofErr w:type="spellEnd"/>
      <w:r w:rsidRPr="00DF602E">
        <w:t xml:space="preserve"> lisans </w:t>
      </w:r>
      <w:proofErr w:type="spellStart"/>
      <w:r w:rsidRPr="00DF602E">
        <w:t>öğreniminde</w:t>
      </w:r>
      <w:proofErr w:type="spellEnd"/>
      <w:r w:rsidRPr="00DF602E">
        <w:t xml:space="preserve"> sınavlarda uygulanacak </w:t>
      </w:r>
      <w:proofErr w:type="spellStart"/>
      <w:r w:rsidRPr="00DF602E">
        <w:t>ölçme</w:t>
      </w:r>
      <w:proofErr w:type="spellEnd"/>
      <w:r w:rsidRPr="00DF602E">
        <w:t xml:space="preserve"> </w:t>
      </w:r>
      <w:proofErr w:type="spellStart"/>
      <w:r w:rsidRPr="00DF602E">
        <w:t>araçlarını</w:t>
      </w:r>
      <w:proofErr w:type="spellEnd"/>
      <w:r w:rsidRPr="00DF602E">
        <w:t xml:space="preserve"> belirlemek, sınavları programa </w:t>
      </w:r>
      <w:proofErr w:type="spellStart"/>
      <w:r w:rsidRPr="00DF602E">
        <w:t>yerleştirmek</w:t>
      </w:r>
      <w:proofErr w:type="spellEnd"/>
      <w:r w:rsidRPr="00DF602E">
        <w:t xml:space="preserve">, sınavların uygulanmasını </w:t>
      </w:r>
      <w:proofErr w:type="spellStart"/>
      <w:r w:rsidRPr="00DF602E">
        <w:t>sağlamak</w:t>
      </w:r>
      <w:proofErr w:type="spellEnd"/>
      <w:r w:rsidRPr="00DF602E">
        <w:t xml:space="preserve"> ve denetlemek, değerlendirme </w:t>
      </w:r>
      <w:proofErr w:type="spellStart"/>
      <w:r w:rsidRPr="00DF602E">
        <w:t>ölçütlerini</w:t>
      </w:r>
      <w:proofErr w:type="spellEnd"/>
      <w:r w:rsidRPr="00DF602E">
        <w:t xml:space="preserve">, ders ve staj kurullarına ait </w:t>
      </w:r>
      <w:proofErr w:type="spellStart"/>
      <w:r w:rsidRPr="00DF602E">
        <w:t>diagnostik</w:t>
      </w:r>
      <w:proofErr w:type="spellEnd"/>
      <w:r w:rsidRPr="00DF602E">
        <w:t xml:space="preserve"> (tanımlayıcı), </w:t>
      </w:r>
      <w:proofErr w:type="spellStart"/>
      <w:r w:rsidRPr="00DF602E">
        <w:t>formatif</w:t>
      </w:r>
      <w:proofErr w:type="spellEnd"/>
      <w:r w:rsidRPr="00DF602E">
        <w:t xml:space="preserve"> (ara) ve </w:t>
      </w:r>
      <w:proofErr w:type="spellStart"/>
      <w:r w:rsidRPr="00DF602E">
        <w:t>summatif</w:t>
      </w:r>
      <w:proofErr w:type="spellEnd"/>
      <w:r w:rsidRPr="00DF602E">
        <w:t xml:space="preserve"> (son) sınavların değerlendirme </w:t>
      </w:r>
      <w:proofErr w:type="spellStart"/>
      <w:r w:rsidRPr="00DF602E">
        <w:t>ölçütlerine</w:t>
      </w:r>
      <w:proofErr w:type="spellEnd"/>
      <w:r w:rsidRPr="00DF602E">
        <w:t xml:space="preserve"> etkilerini belirlemektir. </w:t>
      </w:r>
      <w:proofErr w:type="gramEnd"/>
    </w:p>
    <w:p w14:paraId="747EF207" w14:textId="77777777" w:rsidR="00735BEE" w:rsidRDefault="00735BEE" w:rsidP="00D4593F">
      <w:pPr>
        <w:pStyle w:val="NormalWeb"/>
        <w:contextualSpacing/>
        <w:jc w:val="both"/>
        <w:rPr>
          <w:b/>
          <w:bCs/>
        </w:rPr>
      </w:pPr>
    </w:p>
    <w:p w14:paraId="26E330B7" w14:textId="682F2A84" w:rsidR="00157C2B" w:rsidRPr="00DF602E" w:rsidRDefault="00157C2B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 xml:space="preserve">Kapsam </w:t>
      </w:r>
    </w:p>
    <w:p w14:paraId="221C1A53" w14:textId="2B2AB7F2" w:rsidR="00E74E47" w:rsidRPr="00DF602E" w:rsidRDefault="00E74E47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MADDE 2-</w:t>
      </w:r>
    </w:p>
    <w:p w14:paraId="74D0B425" w14:textId="3AE46FA1" w:rsidR="00157C2B" w:rsidRPr="00DF602E" w:rsidRDefault="00157C2B" w:rsidP="00D4593F">
      <w:pPr>
        <w:pStyle w:val="NormalWeb"/>
        <w:contextualSpacing/>
        <w:jc w:val="both"/>
      </w:pPr>
      <w:r w:rsidRPr="00DF602E">
        <w:t xml:space="preserve">Bu </w:t>
      </w:r>
      <w:proofErr w:type="spellStart"/>
      <w:r w:rsidRPr="00DF602E">
        <w:t>yönerge</w:t>
      </w:r>
      <w:proofErr w:type="spellEnd"/>
      <w:r w:rsidRPr="00DF602E">
        <w:t xml:space="preserve">, </w:t>
      </w:r>
      <w:r w:rsidR="00B43089" w:rsidRPr="00DF602E">
        <w:t>Biruni</w:t>
      </w:r>
      <w:r w:rsidRPr="00DF602E">
        <w:t xml:space="preserve"> Üniversitesi Tıp Fakültesi ders kurulu</w:t>
      </w:r>
      <w:r w:rsidR="003D2D7C" w:rsidRPr="00DF602E">
        <w:t xml:space="preserve"> (Komite)</w:t>
      </w:r>
      <w:r w:rsidRPr="00DF602E">
        <w:t xml:space="preserve"> ve stajlar</w:t>
      </w:r>
      <w:r w:rsidR="003D2D7C" w:rsidRPr="00DF602E">
        <w:t xml:space="preserve">da yapılan </w:t>
      </w:r>
      <w:proofErr w:type="spellStart"/>
      <w:r w:rsidRPr="00DF602E">
        <w:t>tüm</w:t>
      </w:r>
      <w:proofErr w:type="spellEnd"/>
      <w:r w:rsidRPr="00DF602E">
        <w:t xml:space="preserve"> sınavlar</w:t>
      </w:r>
      <w:r w:rsidR="003D2D7C" w:rsidRPr="00DF602E">
        <w:t>ın</w:t>
      </w:r>
      <w:r w:rsidRPr="00DF602E">
        <w:t xml:space="preserve"> esaslarını kapsar. </w:t>
      </w:r>
    </w:p>
    <w:p w14:paraId="1C74DC2D" w14:textId="77777777" w:rsidR="00735BEE" w:rsidRDefault="00735BEE" w:rsidP="00D4593F">
      <w:pPr>
        <w:pStyle w:val="NormalWeb"/>
        <w:contextualSpacing/>
        <w:jc w:val="both"/>
        <w:rPr>
          <w:b/>
          <w:bCs/>
        </w:rPr>
      </w:pPr>
    </w:p>
    <w:p w14:paraId="059BDD37" w14:textId="110F8BDA" w:rsidR="00157C2B" w:rsidRPr="00DF602E" w:rsidRDefault="00157C2B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 xml:space="preserve">Dayanak </w:t>
      </w:r>
    </w:p>
    <w:p w14:paraId="350C6A35" w14:textId="38533BB6" w:rsidR="00E74E47" w:rsidRPr="00DF602E" w:rsidRDefault="00E74E47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MADDE 3-</w:t>
      </w:r>
    </w:p>
    <w:p w14:paraId="1B910079" w14:textId="77777777" w:rsidR="00D4593F" w:rsidRPr="00DF602E" w:rsidRDefault="00157C2B" w:rsidP="00D4593F">
      <w:pPr>
        <w:pStyle w:val="NormalWeb"/>
        <w:contextualSpacing/>
        <w:jc w:val="both"/>
      </w:pPr>
      <w:r w:rsidRPr="00DF602E">
        <w:t xml:space="preserve">Bu </w:t>
      </w:r>
      <w:proofErr w:type="spellStart"/>
      <w:r w:rsidRPr="00DF602E">
        <w:t>yönerge</w:t>
      </w:r>
      <w:proofErr w:type="spellEnd"/>
      <w:r w:rsidRPr="00DF602E">
        <w:t xml:space="preserve">, </w:t>
      </w:r>
      <w:r w:rsidR="00B43089" w:rsidRPr="00DF602E">
        <w:t>Biruni</w:t>
      </w:r>
      <w:r w:rsidRPr="00DF602E">
        <w:t xml:space="preserve"> Üniversitesi </w:t>
      </w:r>
      <w:r w:rsidR="00970A0C" w:rsidRPr="00DF602E">
        <w:t xml:space="preserve">Tıp Fakültesi </w:t>
      </w:r>
      <w:r w:rsidRPr="00DF602E">
        <w:t xml:space="preserve">Eğitim ve </w:t>
      </w:r>
      <w:proofErr w:type="spellStart"/>
      <w:r w:rsidRPr="00DF602E">
        <w:t>Öğretim</w:t>
      </w:r>
      <w:proofErr w:type="spellEnd"/>
      <w:r w:rsidR="00970A0C" w:rsidRPr="00DF602E">
        <w:t xml:space="preserve"> </w:t>
      </w:r>
      <w:r w:rsidR="00D4593F" w:rsidRPr="00DF602E">
        <w:t xml:space="preserve">Sınav </w:t>
      </w:r>
      <w:proofErr w:type="spellStart"/>
      <w:r w:rsidR="00D4593F" w:rsidRPr="00DF602E">
        <w:t>Yönetmeliği</w:t>
      </w:r>
      <w:proofErr w:type="spellEnd"/>
      <w:r w:rsidRPr="00DF602E">
        <w:t xml:space="preserve"> dayanak alınarak </w:t>
      </w:r>
      <w:proofErr w:type="spellStart"/>
      <w:r w:rsidRPr="00DF602E">
        <w:t>hazırlanmıştır</w:t>
      </w:r>
      <w:proofErr w:type="spellEnd"/>
      <w:r w:rsidRPr="00DF602E">
        <w:t xml:space="preserve">. </w:t>
      </w:r>
    </w:p>
    <w:p w14:paraId="17124F1C" w14:textId="77777777" w:rsidR="00735BEE" w:rsidRDefault="00735BEE" w:rsidP="00D4593F">
      <w:pPr>
        <w:pStyle w:val="NormalWeb"/>
        <w:contextualSpacing/>
        <w:jc w:val="both"/>
        <w:rPr>
          <w:b/>
          <w:bCs/>
        </w:rPr>
      </w:pPr>
    </w:p>
    <w:p w14:paraId="652EA23E" w14:textId="4A2F63BE" w:rsidR="00D4593F" w:rsidRPr="00DF602E" w:rsidRDefault="00157C2B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Tanımlar</w:t>
      </w:r>
    </w:p>
    <w:p w14:paraId="0EEC7886" w14:textId="77777777" w:rsidR="00D4593F" w:rsidRPr="00DF602E" w:rsidRDefault="00D4593F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M</w:t>
      </w:r>
      <w:r w:rsidR="00E74E47" w:rsidRPr="00DF602E">
        <w:rPr>
          <w:b/>
          <w:bCs/>
        </w:rPr>
        <w:t>ADDE4-</w:t>
      </w:r>
    </w:p>
    <w:p w14:paraId="07DCA8BE" w14:textId="77777777" w:rsidR="00735BEE" w:rsidRDefault="00157C2B" w:rsidP="00D4593F">
      <w:pPr>
        <w:pStyle w:val="NormalWeb"/>
        <w:contextualSpacing/>
        <w:rPr>
          <w:b/>
          <w:bCs/>
        </w:rPr>
      </w:pPr>
      <w:r w:rsidRPr="00DF602E">
        <w:t>B</w:t>
      </w:r>
      <w:r w:rsidR="00D4593F" w:rsidRPr="00DF602E">
        <w:t xml:space="preserve">u </w:t>
      </w:r>
      <w:r w:rsidR="00867DA5" w:rsidRPr="00DF602E">
        <w:t>yönergede</w:t>
      </w:r>
      <w:r w:rsidRPr="00DF602E">
        <w:t xml:space="preserve"> geçen,</w:t>
      </w:r>
      <w:r w:rsidRPr="00DF602E">
        <w:br/>
      </w:r>
    </w:p>
    <w:p w14:paraId="35349B40" w14:textId="3471ABE8" w:rsidR="00D4593F" w:rsidRPr="00DF602E" w:rsidRDefault="00157C2B" w:rsidP="00D4593F">
      <w:pPr>
        <w:pStyle w:val="NormalWeb"/>
        <w:contextualSpacing/>
      </w:pPr>
      <w:r w:rsidRPr="00DF602E">
        <w:rPr>
          <w:b/>
          <w:bCs/>
        </w:rPr>
        <w:t>Dekan:</w:t>
      </w:r>
      <w:r w:rsidRPr="00DF602E">
        <w:t xml:space="preserve"> </w:t>
      </w:r>
      <w:r w:rsidR="00B43089" w:rsidRPr="00DF602E">
        <w:t xml:space="preserve">Biruni </w:t>
      </w:r>
      <w:r w:rsidRPr="00DF602E">
        <w:t>Üniversitesi Tıp Fakültesi Dekanını,</w:t>
      </w:r>
    </w:p>
    <w:p w14:paraId="31DA5FBC" w14:textId="485FAD9C" w:rsidR="00D4593F" w:rsidRPr="00DF602E" w:rsidRDefault="00157C2B" w:rsidP="00735BEE">
      <w:pPr>
        <w:pStyle w:val="NormalWeb"/>
        <w:contextualSpacing/>
        <w:jc w:val="both"/>
      </w:pPr>
      <w:r w:rsidRPr="00DF602E">
        <w:rPr>
          <w:b/>
          <w:bCs/>
        </w:rPr>
        <w:t>Ders Kurulu</w:t>
      </w:r>
      <w:r w:rsidR="003D2D7C" w:rsidRPr="00DF602E">
        <w:rPr>
          <w:b/>
          <w:bCs/>
        </w:rPr>
        <w:t xml:space="preserve"> (Komite)</w:t>
      </w:r>
      <w:r w:rsidRPr="00DF602E">
        <w:rPr>
          <w:b/>
          <w:bCs/>
        </w:rPr>
        <w:t>:</w:t>
      </w:r>
      <w:r w:rsidRPr="00DF602E">
        <w:t xml:space="preserve"> </w:t>
      </w:r>
      <w:r w:rsidR="00B43089" w:rsidRPr="00DF602E">
        <w:t>Biruni</w:t>
      </w:r>
      <w:r w:rsidRPr="00DF602E">
        <w:t xml:space="preserve"> Üniversitesi Tıp Fakültesi birinci, ikinci ve </w:t>
      </w:r>
      <w:proofErr w:type="spellStart"/>
      <w:r w:rsidRPr="00DF602E">
        <w:t>üçüncu</w:t>
      </w:r>
      <w:proofErr w:type="spellEnd"/>
      <w:r w:rsidRPr="00DF602E">
        <w:t>̈ yıllarda</w:t>
      </w:r>
      <w:r w:rsidR="00735BEE">
        <w:t xml:space="preserve"> </w:t>
      </w:r>
      <w:r w:rsidR="00735BEE" w:rsidRPr="00DF602E">
        <w:t>müfredatta</w:t>
      </w:r>
      <w:r w:rsidRPr="00DF602E">
        <w:t xml:space="preserve"> bulunan </w:t>
      </w:r>
      <w:r w:rsidR="00362B85" w:rsidRPr="00DF602E">
        <w:t>ç</w:t>
      </w:r>
      <w:r w:rsidRPr="00DF602E">
        <w:t xml:space="preserve">ok </w:t>
      </w:r>
      <w:r w:rsidR="00362B85" w:rsidRPr="00DF602E">
        <w:t>d</w:t>
      </w:r>
      <w:r w:rsidRPr="00DF602E">
        <w:t xml:space="preserve">isiplinli </w:t>
      </w:r>
      <w:r w:rsidR="00362B85" w:rsidRPr="00DF602E">
        <w:t>d</w:t>
      </w:r>
      <w:r w:rsidRPr="00DF602E">
        <w:t xml:space="preserve">ers </w:t>
      </w:r>
      <w:r w:rsidR="00362B85" w:rsidRPr="00DF602E">
        <w:t>k</w:t>
      </w:r>
      <w:r w:rsidRPr="00DF602E">
        <w:t>urullarını,</w:t>
      </w:r>
    </w:p>
    <w:p w14:paraId="4DDA4848" w14:textId="77777777" w:rsidR="00D4593F" w:rsidRPr="00DF602E" w:rsidRDefault="00157C2B" w:rsidP="00D4593F">
      <w:pPr>
        <w:pStyle w:val="NormalWeb"/>
        <w:contextualSpacing/>
      </w:pPr>
      <w:r w:rsidRPr="00DF602E">
        <w:rPr>
          <w:b/>
          <w:bCs/>
        </w:rPr>
        <w:t>Fakülte Kurulu</w:t>
      </w:r>
      <w:r w:rsidRPr="00DF602E">
        <w:t xml:space="preserve">: </w:t>
      </w:r>
      <w:r w:rsidR="00B43089" w:rsidRPr="00DF602E">
        <w:t>Biruni</w:t>
      </w:r>
      <w:r w:rsidRPr="00DF602E">
        <w:t xml:space="preserve"> Üniversitesi Tıp Fakültesi Fakülte Kurulunu,</w:t>
      </w:r>
    </w:p>
    <w:p w14:paraId="43814DBA" w14:textId="6D9F4F9D" w:rsidR="00D4593F" w:rsidRPr="00DF602E" w:rsidRDefault="00735BEE" w:rsidP="00D4593F">
      <w:pPr>
        <w:pStyle w:val="NormalWeb"/>
        <w:contextualSpacing/>
      </w:pPr>
      <w:r w:rsidRPr="00DF602E">
        <w:rPr>
          <w:b/>
          <w:bCs/>
        </w:rPr>
        <w:t>Ölçme</w:t>
      </w:r>
      <w:r w:rsidR="00157C2B" w:rsidRPr="00DF602E">
        <w:rPr>
          <w:b/>
          <w:bCs/>
        </w:rPr>
        <w:t xml:space="preserve"> Değerlendirme Komisyonu</w:t>
      </w:r>
      <w:r w:rsidR="00157C2B" w:rsidRPr="00DF602E">
        <w:t xml:space="preserve">: </w:t>
      </w:r>
      <w:r w:rsidR="001771D4" w:rsidRPr="00DF602E">
        <w:t>Tıp Fakültesi s</w:t>
      </w:r>
      <w:r w:rsidR="00157C2B" w:rsidRPr="00DF602E">
        <w:t>ınavla</w:t>
      </w:r>
      <w:r w:rsidR="001771D4" w:rsidRPr="00DF602E">
        <w:t>rını denetleyen kurulu</w:t>
      </w:r>
      <w:r w:rsidR="00157C2B" w:rsidRPr="00DF602E">
        <w:t xml:space="preserve"> </w:t>
      </w:r>
    </w:p>
    <w:p w14:paraId="4CD53A5F" w14:textId="02BED411" w:rsidR="008702B2" w:rsidRPr="00DF602E" w:rsidRDefault="00735BEE" w:rsidP="00D4593F">
      <w:pPr>
        <w:pStyle w:val="NormalWeb"/>
        <w:contextualSpacing/>
      </w:pPr>
      <w:r w:rsidRPr="00DF602E">
        <w:rPr>
          <w:b/>
          <w:bCs/>
        </w:rPr>
        <w:t>Yönetim</w:t>
      </w:r>
      <w:r w:rsidR="00157C2B" w:rsidRPr="00DF602E">
        <w:rPr>
          <w:b/>
          <w:bCs/>
        </w:rPr>
        <w:t xml:space="preserve"> Kurulu:</w:t>
      </w:r>
      <w:r w:rsidR="00157C2B" w:rsidRPr="00DF602E">
        <w:t xml:space="preserve"> </w:t>
      </w:r>
      <w:r w:rsidR="00B43089" w:rsidRPr="00DF602E">
        <w:t>Biruni</w:t>
      </w:r>
      <w:r w:rsidR="00157C2B" w:rsidRPr="00DF602E">
        <w:t xml:space="preserve"> Üniversitesi Tıp Fakültesi </w:t>
      </w:r>
      <w:r w:rsidRPr="00DF602E">
        <w:t>Yönetim</w:t>
      </w:r>
      <w:r w:rsidR="00157C2B" w:rsidRPr="00DF602E">
        <w:t xml:space="preserve"> Kurulunu, ifade eder. </w:t>
      </w:r>
    </w:p>
    <w:p w14:paraId="2D50D719" w14:textId="1158B2CD" w:rsidR="00344C75" w:rsidRPr="00DF602E" w:rsidRDefault="00344C75" w:rsidP="00D4593F">
      <w:pPr>
        <w:pStyle w:val="NormalWeb"/>
        <w:contextualSpacing/>
        <w:jc w:val="both"/>
        <w:rPr>
          <w:b/>
          <w:bCs/>
        </w:rPr>
      </w:pPr>
    </w:p>
    <w:p w14:paraId="2B9B873A" w14:textId="5BA4D8F8" w:rsidR="009B6C4F" w:rsidRPr="00DF602E" w:rsidRDefault="00E74E47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İKİNCİ BÖLÜM</w:t>
      </w:r>
    </w:p>
    <w:p w14:paraId="390C189E" w14:textId="5E13BC72" w:rsidR="00344C75" w:rsidRDefault="009B6C4F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Komisyonun</w:t>
      </w:r>
      <w:r w:rsidR="00344C75" w:rsidRPr="00DF602E">
        <w:rPr>
          <w:b/>
          <w:bCs/>
        </w:rPr>
        <w:t xml:space="preserve"> </w:t>
      </w:r>
      <w:r w:rsidR="00D4593F" w:rsidRPr="00DF602E">
        <w:rPr>
          <w:b/>
          <w:bCs/>
        </w:rPr>
        <w:t>Oluşumu, Çalışma</w:t>
      </w:r>
      <w:r w:rsidR="00344C75" w:rsidRPr="00DF602E">
        <w:rPr>
          <w:b/>
          <w:bCs/>
        </w:rPr>
        <w:t xml:space="preserve"> Usul ve Esasları</w:t>
      </w:r>
      <w:r w:rsidR="00735BEE">
        <w:rPr>
          <w:b/>
          <w:bCs/>
        </w:rPr>
        <w:t>, Görevleri</w:t>
      </w:r>
    </w:p>
    <w:p w14:paraId="363154CE" w14:textId="77777777" w:rsidR="00735BEE" w:rsidRPr="00DF602E" w:rsidRDefault="00735BEE" w:rsidP="00D4593F">
      <w:pPr>
        <w:pStyle w:val="NormalWeb"/>
        <w:contextualSpacing/>
        <w:jc w:val="center"/>
        <w:rPr>
          <w:b/>
          <w:bCs/>
        </w:rPr>
      </w:pPr>
    </w:p>
    <w:p w14:paraId="794FD951" w14:textId="1E43128C" w:rsidR="00970A0C" w:rsidRPr="00DF602E" w:rsidRDefault="009B6C4F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Komisyonun</w:t>
      </w:r>
      <w:r w:rsidR="00970A0C" w:rsidRPr="00DF602E">
        <w:rPr>
          <w:b/>
          <w:bCs/>
        </w:rPr>
        <w:t xml:space="preserve"> Oluşumu</w:t>
      </w:r>
    </w:p>
    <w:p w14:paraId="067BBF8D" w14:textId="02CEC4BC" w:rsidR="00344C75" w:rsidRPr="00DF602E" w:rsidRDefault="00344C75" w:rsidP="00D4593F">
      <w:pPr>
        <w:pStyle w:val="NormalWeb"/>
        <w:contextualSpacing/>
        <w:jc w:val="both"/>
      </w:pPr>
      <w:bookmarkStart w:id="0" w:name="_Hlk122903594"/>
      <w:r w:rsidRPr="00DF602E">
        <w:rPr>
          <w:b/>
          <w:bCs/>
        </w:rPr>
        <w:t>MADDE 5</w:t>
      </w:r>
      <w:bookmarkEnd w:id="0"/>
      <w:r w:rsidRPr="00DF602E">
        <w:rPr>
          <w:b/>
          <w:bCs/>
        </w:rPr>
        <w:t xml:space="preserve">- </w:t>
      </w:r>
      <w:r w:rsidRPr="00DF602E">
        <w:t>(1) Ölçme ve Değerlendirme K</w:t>
      </w:r>
      <w:r w:rsidR="00983BC4" w:rsidRPr="00DF602E">
        <w:t>omisyonu</w:t>
      </w:r>
      <w:r w:rsidRPr="00DF602E">
        <w:t xml:space="preserve">, Tıp Fakültesi </w:t>
      </w:r>
      <w:r w:rsidR="00983BC4" w:rsidRPr="00DF602E">
        <w:t>Mezuniyet Öncesi Eğitim Komisyonunun (Koordinatörler kurulu) bir alt kuruludur</w:t>
      </w:r>
      <w:r w:rsidR="001771D4" w:rsidRPr="00DF602E">
        <w:t xml:space="preserve">. </w:t>
      </w:r>
      <w:r w:rsidRPr="00DF602E">
        <w:t>Kurul üyeleri Dekan tarafından görevlendirilir. Kurul, üye</w:t>
      </w:r>
      <w:r w:rsidR="001771D4" w:rsidRPr="00DF602E">
        <w:t xml:space="preserve"> </w:t>
      </w:r>
      <w:r w:rsidRPr="00DF602E">
        <w:t xml:space="preserve">sayısı en az </w:t>
      </w:r>
      <w:r w:rsidR="001771D4" w:rsidRPr="00DF602E">
        <w:t>5</w:t>
      </w:r>
      <w:r w:rsidRPr="00DF602E">
        <w:t xml:space="preserve"> kişi olmak üzere, üye dağılımında aşağıdaki </w:t>
      </w:r>
      <w:proofErr w:type="spellStart"/>
      <w:r w:rsidRPr="00DF602E">
        <w:t>temsiliyet</w:t>
      </w:r>
      <w:proofErr w:type="spellEnd"/>
      <w:r w:rsidRPr="00DF602E">
        <w:t xml:space="preserve"> dengesi göz önünde</w:t>
      </w:r>
      <w:r w:rsidR="001771D4" w:rsidRPr="00DF602E">
        <w:t xml:space="preserve"> </w:t>
      </w:r>
      <w:r w:rsidRPr="00DF602E">
        <w:t>bulundurularak oluşturulur:</w:t>
      </w:r>
    </w:p>
    <w:p w14:paraId="1D575B90" w14:textId="77777777" w:rsidR="00735BEE" w:rsidRDefault="00735BEE" w:rsidP="00D4593F">
      <w:pPr>
        <w:pStyle w:val="NormalWeb"/>
        <w:contextualSpacing/>
        <w:jc w:val="both"/>
      </w:pPr>
    </w:p>
    <w:p w14:paraId="5470353A" w14:textId="18AC1968" w:rsidR="00344C75" w:rsidRPr="00DF602E" w:rsidRDefault="00344C75" w:rsidP="00D4593F">
      <w:pPr>
        <w:pStyle w:val="NormalWeb"/>
        <w:contextualSpacing/>
        <w:jc w:val="both"/>
      </w:pPr>
      <w:r w:rsidRPr="00DF602E">
        <w:t xml:space="preserve">a) </w:t>
      </w:r>
      <w:proofErr w:type="gramStart"/>
      <w:r w:rsidRPr="00DF602E">
        <w:t>Dahili</w:t>
      </w:r>
      <w:proofErr w:type="gramEnd"/>
      <w:r w:rsidRPr="00DF602E">
        <w:t xml:space="preserve"> Tıp Bilimleri Anabilim Dallarını temsil eden en az bir öğretim üyesi</w:t>
      </w:r>
    </w:p>
    <w:p w14:paraId="6FB6C3F7" w14:textId="77777777" w:rsidR="00344C75" w:rsidRPr="00DF602E" w:rsidRDefault="00344C75" w:rsidP="00D4593F">
      <w:pPr>
        <w:pStyle w:val="NormalWeb"/>
        <w:contextualSpacing/>
        <w:jc w:val="both"/>
      </w:pPr>
      <w:r w:rsidRPr="00DF602E">
        <w:t>b) Cerrahi Tıp Bilimleri Anabilim Dallarını temsil eden en az bir öğretim üyesi</w:t>
      </w:r>
    </w:p>
    <w:p w14:paraId="5188C906" w14:textId="77777777" w:rsidR="00344C75" w:rsidRPr="00DF602E" w:rsidRDefault="00344C75" w:rsidP="00D4593F">
      <w:pPr>
        <w:pStyle w:val="NormalWeb"/>
        <w:contextualSpacing/>
        <w:jc w:val="both"/>
      </w:pPr>
      <w:r w:rsidRPr="00DF602E">
        <w:t>c) Temel Tıp Bilimleri Anabilim Dallarını temsil eden en az bir öğretim üyesi</w:t>
      </w:r>
    </w:p>
    <w:p w14:paraId="0794D369" w14:textId="77777777" w:rsidR="00344C75" w:rsidRPr="00DF602E" w:rsidRDefault="00344C75" w:rsidP="00D4593F">
      <w:pPr>
        <w:pStyle w:val="NormalWeb"/>
        <w:contextualSpacing/>
        <w:jc w:val="both"/>
      </w:pPr>
      <w:r w:rsidRPr="00DF602E">
        <w:t>d) Tıp Eğitimi Anabilim Dalı temsilcisi en az bir öğretim üyesi</w:t>
      </w:r>
    </w:p>
    <w:p w14:paraId="737F09A8" w14:textId="77777777" w:rsidR="00344C75" w:rsidRPr="00DF602E" w:rsidRDefault="00344C75" w:rsidP="00D4593F">
      <w:pPr>
        <w:pStyle w:val="NormalWeb"/>
        <w:contextualSpacing/>
        <w:jc w:val="both"/>
      </w:pPr>
      <w:r w:rsidRPr="00DF602E">
        <w:t>e) En az bir öğrenci temsilcisi</w:t>
      </w:r>
    </w:p>
    <w:p w14:paraId="3FD29193" w14:textId="5C0DEA54" w:rsidR="00344C75" w:rsidRDefault="00344C75" w:rsidP="00735BEE">
      <w:pPr>
        <w:pStyle w:val="NormalWeb"/>
        <w:contextualSpacing/>
        <w:jc w:val="both"/>
      </w:pPr>
      <w:bookmarkStart w:id="1" w:name="_Hlk122902582"/>
      <w:bookmarkStart w:id="2" w:name="_Hlk122901725"/>
      <w:r w:rsidRPr="00DF602E">
        <w:lastRenderedPageBreak/>
        <w:t xml:space="preserve">(2) Kurul Üyeleri her defasında </w:t>
      </w:r>
      <w:r w:rsidR="00BF3AF5" w:rsidRPr="00DF602E">
        <w:t>2</w:t>
      </w:r>
      <w:r w:rsidRPr="00DF602E">
        <w:t xml:space="preserve"> (</w:t>
      </w:r>
      <w:r w:rsidR="00BF3AF5" w:rsidRPr="00DF602E">
        <w:t>iki</w:t>
      </w:r>
      <w:r w:rsidRPr="00DF602E">
        <w:t>) yıl süre ile görevlendirilir. Görev süresi biten</w:t>
      </w:r>
      <w:bookmarkStart w:id="3" w:name="_Hlk122902557"/>
      <w:r w:rsidR="00735BEE">
        <w:t xml:space="preserve"> </w:t>
      </w:r>
      <w:r w:rsidRPr="00DF602E">
        <w:t>üye yeniden görevlendirilebilir. Dekan gerekli gördüğü durumlarda üyelerde değişiklik</w:t>
      </w:r>
      <w:r w:rsidR="00735BEE">
        <w:t xml:space="preserve"> </w:t>
      </w:r>
      <w:r w:rsidRPr="00DF602E">
        <w:t xml:space="preserve">yapabilir ve çeşitli nedenlerle </w:t>
      </w:r>
      <w:proofErr w:type="spellStart"/>
      <w:r w:rsidR="00D2667A" w:rsidRPr="00DF602E">
        <w:t>görev</w:t>
      </w:r>
      <w:proofErr w:type="spellEnd"/>
      <w:r w:rsidR="00D2667A" w:rsidRPr="00DF602E">
        <w:t xml:space="preserve"> </w:t>
      </w:r>
      <w:proofErr w:type="spellStart"/>
      <w:r w:rsidR="00D2667A" w:rsidRPr="00DF602E">
        <w:t>süresi</w:t>
      </w:r>
      <w:proofErr w:type="spellEnd"/>
      <w:r w:rsidR="00D2667A" w:rsidRPr="00DF602E">
        <w:t xml:space="preserve"> sona ermeden ayrılan</w:t>
      </w:r>
      <w:r w:rsidR="003100D1">
        <w:t>-</w:t>
      </w:r>
      <w:r w:rsidRPr="00DF602E">
        <w:t>boşalan kurul üyeliklerine yeniden atama yapar</w:t>
      </w:r>
      <w:bookmarkEnd w:id="1"/>
      <w:r w:rsidRPr="00DF602E">
        <w:t>.</w:t>
      </w:r>
      <w:r w:rsidR="00D2667A" w:rsidRPr="00DF602E">
        <w:t xml:space="preserve"> </w:t>
      </w:r>
    </w:p>
    <w:p w14:paraId="1CE373B5" w14:textId="77777777" w:rsidR="00FD13BE" w:rsidRPr="00DF602E" w:rsidRDefault="00FD13BE" w:rsidP="00735BEE">
      <w:pPr>
        <w:pStyle w:val="NormalWeb"/>
        <w:contextualSpacing/>
        <w:jc w:val="both"/>
      </w:pPr>
    </w:p>
    <w:p w14:paraId="12D01859" w14:textId="3A10642E" w:rsidR="00344C75" w:rsidRPr="00DF602E" w:rsidRDefault="00344C75" w:rsidP="00735BEE">
      <w:pPr>
        <w:pStyle w:val="NormalWeb"/>
        <w:contextualSpacing/>
        <w:jc w:val="both"/>
      </w:pPr>
      <w:bookmarkStart w:id="4" w:name="_Hlk122901754"/>
      <w:bookmarkEnd w:id="2"/>
      <w:bookmarkEnd w:id="3"/>
      <w:r w:rsidRPr="00DF602E">
        <w:t xml:space="preserve">(3) Kurul Başkanı, </w:t>
      </w:r>
      <w:bookmarkStart w:id="5" w:name="_Hlk122902523"/>
      <w:r w:rsidRPr="00DF602E">
        <w:t>kurul üyeleri tarafından seçim yapılarak belirlenir. Başkan</w:t>
      </w:r>
      <w:r w:rsidR="008D5165" w:rsidRPr="00DF602E">
        <w:t xml:space="preserve"> </w:t>
      </w:r>
      <w:r w:rsidRPr="00DF602E">
        <w:t>kendisine yardımcı olmak üzere Kurul üyeleri arasından bir başkan yardımcısı seçer</w:t>
      </w:r>
      <w:bookmarkStart w:id="6" w:name="_Hlk122905517"/>
      <w:bookmarkEnd w:id="5"/>
      <w:r w:rsidRPr="00DF602E">
        <w:t>. Kurulun</w:t>
      </w:r>
      <w:r w:rsidR="001771D4" w:rsidRPr="00DF602E">
        <w:t xml:space="preserve"> </w:t>
      </w:r>
      <w:proofErr w:type="gramStart"/>
      <w:r w:rsidRPr="00DF602E">
        <w:t>raportörü</w:t>
      </w:r>
      <w:proofErr w:type="gramEnd"/>
      <w:r w:rsidRPr="00DF602E">
        <w:t xml:space="preserve"> ve sekretaryası Kurul Başkanı tarafından görevlendirilir.</w:t>
      </w:r>
    </w:p>
    <w:p w14:paraId="2FFA677C" w14:textId="77777777" w:rsidR="00735BEE" w:rsidRDefault="00735BEE" w:rsidP="00D4593F">
      <w:pPr>
        <w:pStyle w:val="NormalWeb"/>
        <w:contextualSpacing/>
        <w:jc w:val="both"/>
        <w:rPr>
          <w:b/>
          <w:bCs/>
        </w:rPr>
      </w:pPr>
      <w:bookmarkStart w:id="7" w:name="_Hlk122901986"/>
      <w:bookmarkStart w:id="8" w:name="_Hlk122904616"/>
      <w:bookmarkEnd w:id="4"/>
      <w:bookmarkEnd w:id="6"/>
    </w:p>
    <w:p w14:paraId="21E00E48" w14:textId="354B975C" w:rsidR="00CC2CCC" w:rsidRPr="00DF602E" w:rsidRDefault="00CC2CCC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>Çalışma Usul ve Esasları</w:t>
      </w:r>
    </w:p>
    <w:p w14:paraId="73A96A69" w14:textId="15CFA221" w:rsidR="009C3C8A" w:rsidRPr="00DF602E" w:rsidRDefault="00EF5E20" w:rsidP="00D4593F">
      <w:pPr>
        <w:pStyle w:val="NormalWeb"/>
        <w:contextualSpacing/>
        <w:jc w:val="both"/>
      </w:pPr>
      <w:bookmarkStart w:id="9" w:name="_Hlk122903620"/>
      <w:bookmarkEnd w:id="7"/>
      <w:r w:rsidRPr="00DF602E">
        <w:rPr>
          <w:b/>
          <w:bCs/>
        </w:rPr>
        <w:t>MADDE 6</w:t>
      </w:r>
      <w:r w:rsidR="00735BEE">
        <w:rPr>
          <w:b/>
          <w:bCs/>
        </w:rPr>
        <w:t xml:space="preserve"> </w:t>
      </w:r>
      <w:r w:rsidR="00735BEE" w:rsidRPr="0021692D">
        <w:rPr>
          <w:b/>
          <w:bCs/>
          <w:color w:val="000000"/>
        </w:rPr>
        <w:t>–</w:t>
      </w:r>
      <w:bookmarkStart w:id="10" w:name="_Hlk122902197"/>
      <w:bookmarkEnd w:id="8"/>
      <w:bookmarkEnd w:id="9"/>
      <w:r w:rsidR="00735BEE">
        <w:rPr>
          <w:b/>
          <w:bCs/>
          <w:color w:val="000000"/>
        </w:rPr>
        <w:t xml:space="preserve"> </w:t>
      </w:r>
      <w:r w:rsidR="009C3C8A" w:rsidRPr="00DF602E">
        <w:t>(</w:t>
      </w:r>
      <w:r w:rsidR="00CC2CCC" w:rsidRPr="00DF602E">
        <w:t>1</w:t>
      </w:r>
      <w:r w:rsidR="009C3C8A" w:rsidRPr="00DF602E">
        <w:t>) Kurul düzenli olarak her sınav ön</w:t>
      </w:r>
      <w:r w:rsidR="003100D1">
        <w:t>cesi sınav sorularını incelemek</w:t>
      </w:r>
      <w:r w:rsidR="009C3C8A" w:rsidRPr="00DF602E">
        <w:t xml:space="preserve"> üzere toplanır. Ayrıca her dönem sonunda yapılan sınavlarla ilişkili raporunu Mezuniyet öncesi eğitim komisyonuna  (Koordinatörler kurulu) iletir.</w:t>
      </w:r>
    </w:p>
    <w:p w14:paraId="5AA8273E" w14:textId="77777777" w:rsidR="00735BEE" w:rsidRDefault="00735BEE" w:rsidP="00D4593F">
      <w:pPr>
        <w:pStyle w:val="NormalWeb"/>
        <w:contextualSpacing/>
        <w:jc w:val="both"/>
      </w:pPr>
    </w:p>
    <w:p w14:paraId="717CFF11" w14:textId="598B938B" w:rsidR="00EF5E20" w:rsidRPr="00DF602E" w:rsidRDefault="009C3C8A" w:rsidP="00D4593F">
      <w:pPr>
        <w:pStyle w:val="NormalWeb"/>
        <w:contextualSpacing/>
        <w:jc w:val="both"/>
      </w:pPr>
      <w:r w:rsidRPr="00DF602E">
        <w:t>(</w:t>
      </w:r>
      <w:r w:rsidR="00CC2CCC" w:rsidRPr="00DF602E">
        <w:t>2</w:t>
      </w:r>
      <w:r w:rsidRPr="00DF602E">
        <w:t>) Kurul, üye salt çoğunluğu ile toplanır ve toplantıya katılan üyelerin salt çoğunluğu ile karar alır. Oylamada oyların eşitliği durumunda başkanın oyu yönünde çoğunluk sağlanmış sayılır.</w:t>
      </w:r>
    </w:p>
    <w:p w14:paraId="2874A744" w14:textId="77777777" w:rsidR="00735BEE" w:rsidRDefault="00735BEE" w:rsidP="00D4593F">
      <w:pPr>
        <w:pStyle w:val="NormalWeb"/>
        <w:contextualSpacing/>
        <w:jc w:val="both"/>
      </w:pPr>
    </w:p>
    <w:p w14:paraId="0117806D" w14:textId="288F5443" w:rsidR="00EF5E20" w:rsidRPr="00DF602E" w:rsidRDefault="00735BEE" w:rsidP="00D4593F">
      <w:pPr>
        <w:pStyle w:val="NormalWeb"/>
        <w:contextualSpacing/>
        <w:jc w:val="both"/>
      </w:pPr>
      <w:r>
        <w:t xml:space="preserve">(3) </w:t>
      </w:r>
      <w:r w:rsidR="00EF5E20" w:rsidRPr="00DF602E">
        <w:t>Ders kurulları/staj sınavlarından sonra öğrenciler tarafından yapılan itirazların koordinatörlük tarafından çözümlenememesi durumunda 2 iş günü içinde olağanüstü toplanarak sorunu değerlendirir ve aynı gün raporunu Dekanlığa iletir.</w:t>
      </w:r>
    </w:p>
    <w:p w14:paraId="2CF1E815" w14:textId="77777777" w:rsidR="00735BEE" w:rsidRDefault="00735BEE" w:rsidP="00D4593F">
      <w:pPr>
        <w:pStyle w:val="NormalWeb"/>
        <w:contextualSpacing/>
        <w:jc w:val="both"/>
      </w:pPr>
    </w:p>
    <w:p w14:paraId="27166F21" w14:textId="1DA06290" w:rsidR="00EF5E20" w:rsidRPr="00DF602E" w:rsidRDefault="00EF5E20" w:rsidP="00D4593F">
      <w:pPr>
        <w:pStyle w:val="NormalWeb"/>
        <w:contextualSpacing/>
        <w:jc w:val="both"/>
      </w:pPr>
      <w:r w:rsidRPr="00DF602E">
        <w:t>(4) Kurul çalışmalarına bir yarıyılda mazeretsiz olarak toplam 3 kez katılmayan üyenin görevi kendiliğinden sona erer.</w:t>
      </w:r>
    </w:p>
    <w:p w14:paraId="4A41B54A" w14:textId="77777777" w:rsidR="00735BEE" w:rsidRDefault="00735BEE" w:rsidP="00D4593F">
      <w:pPr>
        <w:pStyle w:val="NormalWeb"/>
        <w:contextualSpacing/>
        <w:jc w:val="both"/>
      </w:pPr>
    </w:p>
    <w:p w14:paraId="52FB014F" w14:textId="57614931" w:rsidR="00EF5E20" w:rsidRPr="00DF602E" w:rsidRDefault="00EF5E20" w:rsidP="00D4593F">
      <w:pPr>
        <w:pStyle w:val="NormalWeb"/>
        <w:contextualSpacing/>
        <w:jc w:val="both"/>
      </w:pPr>
      <w:r w:rsidRPr="00DF602E">
        <w:t>(5) Kurul üyeleri kendi isteğiyle üyelikten ayrılmak istediğinde, ayrılış gerekçesini yazılı olarak Dekanlığa bildirir.</w:t>
      </w:r>
    </w:p>
    <w:p w14:paraId="5EAC959B" w14:textId="77777777" w:rsidR="00735BEE" w:rsidRDefault="00735BEE" w:rsidP="00D4593F">
      <w:pPr>
        <w:pStyle w:val="NormalWeb"/>
        <w:contextualSpacing/>
        <w:jc w:val="both"/>
      </w:pPr>
    </w:p>
    <w:p w14:paraId="07268879" w14:textId="0E99C685" w:rsidR="00D2667A" w:rsidRPr="00DF602E" w:rsidRDefault="002307E8" w:rsidP="00D4593F">
      <w:pPr>
        <w:pStyle w:val="NormalWeb"/>
        <w:contextualSpacing/>
        <w:jc w:val="both"/>
      </w:pPr>
      <w:r w:rsidRPr="00DF602E">
        <w:t>(6)</w:t>
      </w:r>
      <w:r w:rsidR="00D2667A" w:rsidRPr="00DF602E">
        <w:t xml:space="preserve">Komisyon </w:t>
      </w:r>
      <w:proofErr w:type="spellStart"/>
      <w:r w:rsidR="00D2667A" w:rsidRPr="00DF602E">
        <w:t>üyeleri</w:t>
      </w:r>
      <w:proofErr w:type="spellEnd"/>
      <w:r w:rsidR="00D2667A" w:rsidRPr="00DF602E">
        <w:t xml:space="preserve"> 2 (iki) yıl </w:t>
      </w:r>
      <w:r w:rsidR="00735BEE" w:rsidRPr="00DF602E">
        <w:t>için</w:t>
      </w:r>
      <w:r w:rsidR="00D2667A" w:rsidRPr="00DF602E">
        <w:t xml:space="preserve"> atanır. Komisyona yeni atama, Komisyon </w:t>
      </w:r>
      <w:proofErr w:type="spellStart"/>
      <w:r w:rsidR="00D2667A" w:rsidRPr="00DF602E">
        <w:t>Başkanının</w:t>
      </w:r>
      <w:proofErr w:type="spellEnd"/>
      <w:r w:rsidR="00D2667A" w:rsidRPr="00DF602E">
        <w:t xml:space="preserve"> </w:t>
      </w:r>
      <w:proofErr w:type="spellStart"/>
      <w:r w:rsidR="00D2667A" w:rsidRPr="00DF602E">
        <w:t>önerisi</w:t>
      </w:r>
      <w:proofErr w:type="spellEnd"/>
      <w:r w:rsidR="00D2667A" w:rsidRPr="00DF602E">
        <w:t xml:space="preserve"> ile Dekan tarafından yapılır. </w:t>
      </w:r>
      <w:proofErr w:type="spellStart"/>
      <w:r w:rsidR="00D2667A" w:rsidRPr="00DF602E">
        <w:t>Görev</w:t>
      </w:r>
      <w:proofErr w:type="spellEnd"/>
      <w:r w:rsidR="00D2667A" w:rsidRPr="00DF602E">
        <w:t xml:space="preserve"> </w:t>
      </w:r>
      <w:proofErr w:type="spellStart"/>
      <w:r w:rsidR="00D2667A" w:rsidRPr="00DF602E">
        <w:t>süresi</w:t>
      </w:r>
      <w:proofErr w:type="spellEnd"/>
      <w:r w:rsidR="00D2667A" w:rsidRPr="00DF602E">
        <w:t xml:space="preserve"> biten bir </w:t>
      </w:r>
      <w:proofErr w:type="spellStart"/>
      <w:r w:rsidR="00D2667A" w:rsidRPr="00DF602E">
        <w:t>üye</w:t>
      </w:r>
      <w:proofErr w:type="spellEnd"/>
      <w:r w:rsidR="00D2667A" w:rsidRPr="00DF602E">
        <w:t xml:space="preserve"> yeniden atanabilir. </w:t>
      </w:r>
    </w:p>
    <w:p w14:paraId="5E2F7019" w14:textId="77777777" w:rsidR="009B6C4F" w:rsidRPr="00DF602E" w:rsidRDefault="009B6C4F" w:rsidP="00D4593F">
      <w:pPr>
        <w:pStyle w:val="NormalWeb"/>
        <w:contextualSpacing/>
        <w:jc w:val="both"/>
        <w:rPr>
          <w:b/>
          <w:bCs/>
        </w:rPr>
      </w:pPr>
      <w:bookmarkStart w:id="11" w:name="_Hlk122902411"/>
      <w:bookmarkEnd w:id="10"/>
    </w:p>
    <w:p w14:paraId="01D1A1EC" w14:textId="31D1F1A1" w:rsidR="00344C75" w:rsidRPr="00DF602E" w:rsidRDefault="009B6C4F" w:rsidP="00D4593F">
      <w:pPr>
        <w:pStyle w:val="NormalWeb"/>
        <w:contextualSpacing/>
        <w:jc w:val="both"/>
        <w:rPr>
          <w:b/>
          <w:bCs/>
        </w:rPr>
      </w:pPr>
      <w:r w:rsidRPr="00DF602E">
        <w:rPr>
          <w:b/>
          <w:bCs/>
        </w:rPr>
        <w:t xml:space="preserve">Komisyonun </w:t>
      </w:r>
      <w:r w:rsidR="00EF5E20" w:rsidRPr="00DF602E">
        <w:rPr>
          <w:b/>
          <w:bCs/>
        </w:rPr>
        <w:t>Görevleri</w:t>
      </w:r>
    </w:p>
    <w:p w14:paraId="4A58E62C" w14:textId="6FDF4CC0" w:rsidR="005F4CC2" w:rsidRDefault="008702B2" w:rsidP="00735BEE">
      <w:pPr>
        <w:pStyle w:val="NormalWeb"/>
        <w:contextualSpacing/>
        <w:jc w:val="both"/>
      </w:pPr>
      <w:bookmarkStart w:id="12" w:name="_Hlk122903635"/>
      <w:bookmarkEnd w:id="11"/>
      <w:r w:rsidRPr="00DF602E">
        <w:rPr>
          <w:b/>
          <w:bCs/>
        </w:rPr>
        <w:t xml:space="preserve">MADDE </w:t>
      </w:r>
      <w:r w:rsidR="00EF5E20" w:rsidRPr="00DF602E">
        <w:rPr>
          <w:b/>
          <w:bCs/>
        </w:rPr>
        <w:t>7</w:t>
      </w:r>
      <w:r w:rsidR="00735BEE">
        <w:rPr>
          <w:b/>
          <w:bCs/>
        </w:rPr>
        <w:t xml:space="preserve"> </w:t>
      </w:r>
      <w:r w:rsidR="00735BEE" w:rsidRPr="0021692D">
        <w:rPr>
          <w:b/>
          <w:bCs/>
          <w:color w:val="000000"/>
        </w:rPr>
        <w:t>–</w:t>
      </w:r>
      <w:bookmarkEnd w:id="12"/>
      <w:r w:rsidR="00735BEE">
        <w:rPr>
          <w:b/>
          <w:bCs/>
          <w:color w:val="000000"/>
        </w:rPr>
        <w:t xml:space="preserve"> </w:t>
      </w:r>
      <w:r w:rsidR="00735BEE" w:rsidRPr="00735BEE">
        <w:rPr>
          <w:bCs/>
          <w:color w:val="000000"/>
        </w:rPr>
        <w:t>(1)</w:t>
      </w:r>
      <w:r w:rsidR="00735BEE">
        <w:rPr>
          <w:b/>
          <w:bCs/>
          <w:color w:val="000000"/>
        </w:rPr>
        <w:t xml:space="preserve"> </w:t>
      </w:r>
      <w:r w:rsidR="005F4CC2" w:rsidRPr="00DF602E">
        <w:t xml:space="preserve">Fakültenin mezuniyet öncesi ve sonrası tüm eğitim ve öğretim faaliyetleri sırasında yapılan sınav, staj ve </w:t>
      </w:r>
      <w:proofErr w:type="spellStart"/>
      <w:r w:rsidR="005F4CC2" w:rsidRPr="00DF602E">
        <w:t>intörnlük</w:t>
      </w:r>
      <w:proofErr w:type="spellEnd"/>
      <w:r w:rsidR="005F4CC2" w:rsidRPr="00DF602E">
        <w:t xml:space="preserve"> vb. gibi süreçlerin ölçme ve değerlendirme açısından </w:t>
      </w:r>
      <w:r w:rsidR="008D5165" w:rsidRPr="00DF602E">
        <w:t xml:space="preserve">kurallara uygunluğunun </w:t>
      </w:r>
      <w:r w:rsidR="005F4CC2" w:rsidRPr="00DF602E">
        <w:t xml:space="preserve">denetimini ve planlamasını yapar. </w:t>
      </w:r>
    </w:p>
    <w:p w14:paraId="64904EB2" w14:textId="77777777" w:rsidR="00735BEE" w:rsidRPr="00DF602E" w:rsidRDefault="00735BEE" w:rsidP="00735BEE">
      <w:pPr>
        <w:pStyle w:val="NormalWeb"/>
        <w:contextualSpacing/>
        <w:jc w:val="both"/>
      </w:pPr>
    </w:p>
    <w:p w14:paraId="56FBA76B" w14:textId="4A8EC40E" w:rsidR="005F4CC2" w:rsidRPr="00735BEE" w:rsidRDefault="005F4CC2" w:rsidP="00735BEE">
      <w:pPr>
        <w:pStyle w:val="NormalWeb"/>
        <w:numPr>
          <w:ilvl w:val="0"/>
          <w:numId w:val="6"/>
        </w:numPr>
        <w:contextualSpacing/>
        <w:jc w:val="both"/>
        <w:rPr>
          <w:b/>
          <w:bCs/>
        </w:rPr>
      </w:pPr>
      <w:r w:rsidRPr="00DF602E">
        <w:t>Eğitim Kurulu ve alt kurullar ile koordineli bir şekilde çalışarak, güncel ölçme ve değerlendirme tekniklerini incelemek ve uygulamakla yükümlüdür</w:t>
      </w:r>
      <w:r w:rsidR="008D5165" w:rsidRPr="00DF602E">
        <w:t>.</w:t>
      </w:r>
    </w:p>
    <w:p w14:paraId="620434C9" w14:textId="77777777" w:rsidR="00735BEE" w:rsidRPr="00DF602E" w:rsidRDefault="00735BEE" w:rsidP="00735BEE">
      <w:pPr>
        <w:pStyle w:val="NormalWeb"/>
        <w:ind w:left="360"/>
        <w:contextualSpacing/>
        <w:jc w:val="both"/>
        <w:rPr>
          <w:b/>
          <w:bCs/>
        </w:rPr>
      </w:pPr>
    </w:p>
    <w:p w14:paraId="38899BBB" w14:textId="006FDA9B" w:rsidR="00735BEE" w:rsidRDefault="003100D1" w:rsidP="00735BEE">
      <w:pPr>
        <w:pStyle w:val="NormalWeb"/>
        <w:numPr>
          <w:ilvl w:val="0"/>
          <w:numId w:val="6"/>
        </w:numPr>
        <w:contextualSpacing/>
        <w:jc w:val="both"/>
        <w:rPr>
          <w:b/>
          <w:bCs/>
        </w:rPr>
      </w:pPr>
      <w:r>
        <w:t>Eğitim öğretim süreçlerinde gerçekleştirilen ö</w:t>
      </w:r>
      <w:r w:rsidR="005F4CC2" w:rsidRPr="00DF602E">
        <w:t>lçme değerlendirme sisteminde yer alan her türlü ölçme aracını değerlendirmekle yükümlüdür</w:t>
      </w:r>
      <w:r w:rsidR="008D5165" w:rsidRPr="00DF602E">
        <w:t>.</w:t>
      </w:r>
    </w:p>
    <w:p w14:paraId="5E221C7C" w14:textId="1FF3BEF8" w:rsidR="00735BEE" w:rsidRPr="00735BEE" w:rsidRDefault="00735BEE" w:rsidP="00735BEE">
      <w:pPr>
        <w:pStyle w:val="NormalWeb"/>
        <w:contextualSpacing/>
        <w:jc w:val="both"/>
        <w:rPr>
          <w:b/>
          <w:bCs/>
        </w:rPr>
      </w:pPr>
    </w:p>
    <w:p w14:paraId="32DA60F1" w14:textId="2F0A65D5" w:rsidR="008D5165" w:rsidRPr="00735BEE" w:rsidRDefault="008D5165" w:rsidP="00D4593F">
      <w:pPr>
        <w:pStyle w:val="NormalWeb"/>
        <w:numPr>
          <w:ilvl w:val="0"/>
          <w:numId w:val="6"/>
        </w:numPr>
        <w:contextualSpacing/>
        <w:jc w:val="both"/>
        <w:rPr>
          <w:b/>
          <w:bCs/>
        </w:rPr>
      </w:pPr>
      <w:r w:rsidRPr="00DF602E">
        <w:t xml:space="preserve">Soruların belirtke tablosundaki </w:t>
      </w:r>
      <w:proofErr w:type="spellStart"/>
      <w:r w:rsidRPr="00DF602E">
        <w:t>öğrenim</w:t>
      </w:r>
      <w:proofErr w:type="spellEnd"/>
      <w:r w:rsidRPr="00DF602E">
        <w:t xml:space="preserve"> hedefleri ile uyumunun kontrol eder</w:t>
      </w:r>
      <w:r w:rsidR="00735BEE">
        <w:t>.</w:t>
      </w:r>
    </w:p>
    <w:p w14:paraId="3CF16D3A" w14:textId="0E7813F7" w:rsidR="00735BEE" w:rsidRPr="00DF602E" w:rsidRDefault="00735BEE" w:rsidP="00735BEE">
      <w:pPr>
        <w:pStyle w:val="NormalWeb"/>
        <w:contextualSpacing/>
        <w:jc w:val="both"/>
        <w:rPr>
          <w:b/>
          <w:bCs/>
        </w:rPr>
      </w:pPr>
    </w:p>
    <w:p w14:paraId="7DB751EE" w14:textId="524E70B2" w:rsidR="008D5165" w:rsidRDefault="008D5165" w:rsidP="00D4593F">
      <w:pPr>
        <w:pStyle w:val="NormalWeb"/>
        <w:numPr>
          <w:ilvl w:val="0"/>
          <w:numId w:val="6"/>
        </w:numPr>
        <w:contextualSpacing/>
        <w:jc w:val="both"/>
      </w:pPr>
      <w:r w:rsidRPr="00DF602E">
        <w:t xml:space="preserve">Soru </w:t>
      </w:r>
      <w:r w:rsidR="00735BEE" w:rsidRPr="00DF602E">
        <w:t>tekniğinin</w:t>
      </w:r>
      <w:r w:rsidRPr="00DF602E">
        <w:t xml:space="preserve"> sınav formatına </w:t>
      </w:r>
      <w:proofErr w:type="spellStart"/>
      <w:r w:rsidRPr="00DF602E">
        <w:t>uygunluğunu</w:t>
      </w:r>
      <w:proofErr w:type="spellEnd"/>
      <w:r w:rsidRPr="00DF602E">
        <w:t xml:space="preserve"> </w:t>
      </w:r>
      <w:r w:rsidR="00C8672D" w:rsidRPr="00DF602E">
        <w:t>değerlendirir</w:t>
      </w:r>
      <w:r w:rsidRPr="00DF602E">
        <w:t>. Ölçme değerlendirme kur</w:t>
      </w:r>
      <w:r w:rsidR="001964E4">
        <w:t xml:space="preserve">allarına uygun olmayan sorular ile ilgili öğretim üyelerine geri bildirimde bulunur </w:t>
      </w:r>
      <w:r w:rsidRPr="00DF602E">
        <w:t>ve gerektiğinde iptal edilmesi ile yükümlüdür</w:t>
      </w:r>
      <w:r w:rsidR="001964E4">
        <w:t>.</w:t>
      </w:r>
    </w:p>
    <w:p w14:paraId="28D3012E" w14:textId="7391A5E7" w:rsidR="00735BEE" w:rsidRPr="00DF602E" w:rsidRDefault="00735BEE" w:rsidP="00735BEE">
      <w:pPr>
        <w:pStyle w:val="NormalWeb"/>
        <w:contextualSpacing/>
        <w:jc w:val="both"/>
      </w:pPr>
    </w:p>
    <w:p w14:paraId="02218F9A" w14:textId="359674F9" w:rsidR="00983BC4" w:rsidRDefault="008D5165" w:rsidP="00D4593F">
      <w:pPr>
        <w:pStyle w:val="NormalWeb"/>
        <w:numPr>
          <w:ilvl w:val="0"/>
          <w:numId w:val="6"/>
        </w:numPr>
        <w:contextualSpacing/>
        <w:jc w:val="both"/>
      </w:pPr>
      <w:r w:rsidRPr="00DF602E">
        <w:t>S</w:t>
      </w:r>
      <w:r w:rsidR="00983BC4" w:rsidRPr="00DF602E">
        <w:t>ınav sonrasında madde analizini yapar, sonuçlara göre öneriler geliştirir ve raporlandırır</w:t>
      </w:r>
      <w:r w:rsidRPr="00DF602E">
        <w:t>.</w:t>
      </w:r>
    </w:p>
    <w:p w14:paraId="68123737" w14:textId="49FEBC39" w:rsidR="00735BEE" w:rsidRPr="00DF602E" w:rsidRDefault="00735BEE" w:rsidP="00735BEE">
      <w:pPr>
        <w:pStyle w:val="NormalWeb"/>
        <w:contextualSpacing/>
        <w:jc w:val="both"/>
      </w:pPr>
    </w:p>
    <w:p w14:paraId="392A793E" w14:textId="22375915" w:rsidR="00983BC4" w:rsidRDefault="00336D50" w:rsidP="00D4593F">
      <w:pPr>
        <w:pStyle w:val="NormalWeb"/>
        <w:numPr>
          <w:ilvl w:val="0"/>
          <w:numId w:val="6"/>
        </w:numPr>
        <w:contextualSpacing/>
        <w:jc w:val="both"/>
      </w:pPr>
      <w:r w:rsidRPr="00DF602E">
        <w:lastRenderedPageBreak/>
        <w:t>Tüm anabilim dalları ve diğer kurul/alt kurullarla işbirliği içinde Öğrenci Değerlendirme Sistemi‘nin işleyişinin izlenmesi ve ortaya çıkan ihtiyaç ve sorunların saptanması, belirlenen ihtiyaç ve sorunlara yönelik çözüm önerilerinin geliştirilmesinden sorumludur.</w:t>
      </w:r>
    </w:p>
    <w:p w14:paraId="406146FB" w14:textId="11A202C7" w:rsidR="00735BEE" w:rsidRPr="00DF602E" w:rsidRDefault="00735BEE" w:rsidP="00735BEE">
      <w:pPr>
        <w:pStyle w:val="NormalWeb"/>
        <w:contextualSpacing/>
        <w:jc w:val="both"/>
      </w:pPr>
    </w:p>
    <w:p w14:paraId="3E8182CC" w14:textId="68721EED" w:rsidR="00336D50" w:rsidRPr="00DF602E" w:rsidRDefault="00336D50" w:rsidP="00D4593F">
      <w:pPr>
        <w:pStyle w:val="NormalWeb"/>
        <w:numPr>
          <w:ilvl w:val="0"/>
          <w:numId w:val="6"/>
        </w:numPr>
        <w:contextualSpacing/>
        <w:jc w:val="both"/>
      </w:pPr>
      <w:r w:rsidRPr="00DF602E">
        <w:t>Fakülte yetkili organları tarafından verilecek olan eğitim ve öğretimle ilgili diğer görevleri yerine getirir</w:t>
      </w:r>
    </w:p>
    <w:p w14:paraId="7D1965A7" w14:textId="525DA5A9" w:rsidR="00D2667A" w:rsidRPr="00DF602E" w:rsidRDefault="00D2667A" w:rsidP="00D4593F">
      <w:pPr>
        <w:pStyle w:val="NormalWeb"/>
        <w:contextualSpacing/>
        <w:jc w:val="both"/>
      </w:pPr>
    </w:p>
    <w:p w14:paraId="5BCE8742" w14:textId="22E78D3E" w:rsidR="00D2667A" w:rsidRPr="00DF602E" w:rsidRDefault="00D2667A" w:rsidP="00D4593F">
      <w:pPr>
        <w:pStyle w:val="NormalWeb"/>
        <w:contextualSpacing/>
        <w:jc w:val="center"/>
        <w:rPr>
          <w:b/>
          <w:bCs/>
        </w:rPr>
      </w:pPr>
      <w:bookmarkStart w:id="13" w:name="_Hlk122903201"/>
      <w:r w:rsidRPr="00DF602E">
        <w:rPr>
          <w:b/>
          <w:bCs/>
        </w:rPr>
        <w:t>ÜÇÜNCÜ BÖLÜM</w:t>
      </w:r>
    </w:p>
    <w:p w14:paraId="1D7D4700" w14:textId="0F513D86" w:rsidR="00D2667A" w:rsidRDefault="00D2667A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Yönergede Hükmü bulunmayan Haller</w:t>
      </w:r>
    </w:p>
    <w:p w14:paraId="3AB1FE1E" w14:textId="77777777" w:rsidR="00735BEE" w:rsidRPr="00DF602E" w:rsidRDefault="00735BEE" w:rsidP="00D4593F">
      <w:pPr>
        <w:pStyle w:val="NormalWeb"/>
        <w:contextualSpacing/>
        <w:jc w:val="center"/>
        <w:rPr>
          <w:b/>
          <w:bCs/>
        </w:rPr>
      </w:pPr>
    </w:p>
    <w:p w14:paraId="6CA0A6D2" w14:textId="75D2E687" w:rsidR="00D2667A" w:rsidRPr="00DF602E" w:rsidRDefault="00D2667A" w:rsidP="00D4593F">
      <w:pPr>
        <w:pStyle w:val="NormalWeb"/>
        <w:contextualSpacing/>
        <w:jc w:val="both"/>
      </w:pPr>
      <w:r w:rsidRPr="00DF602E">
        <w:rPr>
          <w:b/>
          <w:bCs/>
        </w:rPr>
        <w:t>MADDE 8</w:t>
      </w:r>
      <w:r w:rsidRPr="00DF602E">
        <w:t>- (1) Bu Yönergede</w:t>
      </w:r>
      <w:r w:rsidR="00735BEE">
        <w:t xml:space="preserve"> belirtilmeyen hallerde Biruni </w:t>
      </w:r>
      <w:r w:rsidRPr="00DF602E">
        <w:t xml:space="preserve">Üniversitesi Tıp Fakültesi Eğitim-Öğretim ve Sınav Yönetmeliği hükümleri uygulanır. </w:t>
      </w:r>
    </w:p>
    <w:p w14:paraId="51DBEC20" w14:textId="77777777" w:rsidR="00D2667A" w:rsidRPr="00DF602E" w:rsidRDefault="00D2667A" w:rsidP="00D4593F">
      <w:pPr>
        <w:pStyle w:val="NormalWeb"/>
        <w:contextualSpacing/>
        <w:jc w:val="both"/>
      </w:pPr>
    </w:p>
    <w:p w14:paraId="4D2EA994" w14:textId="77777777" w:rsidR="00D4593F" w:rsidRPr="00DF602E" w:rsidRDefault="00D4593F" w:rsidP="00D4593F">
      <w:pPr>
        <w:pStyle w:val="NormalWeb"/>
        <w:contextualSpacing/>
        <w:jc w:val="center"/>
        <w:rPr>
          <w:b/>
          <w:bCs/>
        </w:rPr>
      </w:pPr>
      <w:bookmarkStart w:id="14" w:name="_GoBack"/>
      <w:bookmarkEnd w:id="14"/>
    </w:p>
    <w:p w14:paraId="45CE4553" w14:textId="64A29B5A" w:rsidR="00D2667A" w:rsidRPr="00DF602E" w:rsidRDefault="00D2667A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DÖRDÜNCÜ BÖLÜM</w:t>
      </w:r>
    </w:p>
    <w:p w14:paraId="3CF5EAAF" w14:textId="2537B189" w:rsidR="00D2667A" w:rsidRPr="00DF602E" w:rsidRDefault="00D2667A" w:rsidP="00D4593F">
      <w:pPr>
        <w:pStyle w:val="NormalWeb"/>
        <w:contextualSpacing/>
        <w:jc w:val="center"/>
        <w:rPr>
          <w:b/>
          <w:bCs/>
        </w:rPr>
      </w:pPr>
      <w:r w:rsidRPr="00DF602E">
        <w:rPr>
          <w:b/>
          <w:bCs/>
        </w:rPr>
        <w:t>Yürürlük, Yürütme</w:t>
      </w:r>
    </w:p>
    <w:p w14:paraId="221EAD78" w14:textId="77777777" w:rsidR="002D0385" w:rsidRPr="0021692D" w:rsidRDefault="002D0385" w:rsidP="002D0385">
      <w:pPr>
        <w:pStyle w:val="3-normalyaz"/>
        <w:jc w:val="both"/>
        <w:rPr>
          <w:color w:val="000000"/>
        </w:rPr>
      </w:pPr>
      <w:bookmarkStart w:id="15" w:name="_Hlk122905662"/>
      <w:r w:rsidRPr="0021692D">
        <w:rPr>
          <w:b/>
          <w:bCs/>
          <w:color w:val="000000"/>
        </w:rPr>
        <w:t>Yürürlük</w:t>
      </w:r>
    </w:p>
    <w:p w14:paraId="642892F9" w14:textId="77777777" w:rsidR="00735BEE" w:rsidRDefault="00D2667A" w:rsidP="00735BEE">
      <w:pPr>
        <w:pStyle w:val="3-normalyaz"/>
        <w:jc w:val="both"/>
        <w:rPr>
          <w:color w:val="000000"/>
        </w:rPr>
      </w:pPr>
      <w:r w:rsidRPr="00DF602E">
        <w:rPr>
          <w:b/>
          <w:bCs/>
        </w:rPr>
        <w:t>MADDE 9- (</w:t>
      </w:r>
      <w:r w:rsidRPr="00DF602E">
        <w:t xml:space="preserve">1 </w:t>
      </w:r>
      <w:bookmarkEnd w:id="13"/>
      <w:bookmarkEnd w:id="15"/>
      <w:r w:rsidR="00735BEE" w:rsidRPr="0021692D">
        <w:rPr>
          <w:color w:val="000000"/>
        </w:rPr>
        <w:t xml:space="preserve">Bu Yönerge Biruni Üniversitesi Senatosu tarafından kabul edildiği tarihte yürürlüğe girer. </w:t>
      </w:r>
    </w:p>
    <w:p w14:paraId="24AFAB33" w14:textId="77777777" w:rsidR="002D0385" w:rsidRDefault="002D0385" w:rsidP="002D0385">
      <w:pPr>
        <w:pStyle w:val="NormalWeb"/>
        <w:contextualSpacing/>
        <w:jc w:val="both"/>
        <w:rPr>
          <w:rFonts w:ascii="Times New Roman,Bold" w:hAnsi="Times New Roman,Bold"/>
          <w:b/>
        </w:rPr>
      </w:pPr>
    </w:p>
    <w:p w14:paraId="57B93111" w14:textId="04329CA2" w:rsidR="002D0385" w:rsidRDefault="002D0385" w:rsidP="002D0385">
      <w:pPr>
        <w:pStyle w:val="NormalWeb"/>
        <w:contextualSpacing/>
        <w:jc w:val="both"/>
        <w:rPr>
          <w:rFonts w:ascii="Times New Roman,Bold" w:hAnsi="Times New Roman,Bold"/>
          <w:b/>
        </w:rPr>
      </w:pPr>
      <w:r w:rsidRPr="000D2CE3">
        <w:rPr>
          <w:rFonts w:ascii="Times New Roman,Bold" w:hAnsi="Times New Roman,Bold"/>
          <w:b/>
        </w:rPr>
        <w:t>Yürütme</w:t>
      </w:r>
    </w:p>
    <w:p w14:paraId="71509BD6" w14:textId="06D994A8" w:rsidR="00D2667A" w:rsidRPr="00DF602E" w:rsidRDefault="00D2667A" w:rsidP="00D4593F">
      <w:pPr>
        <w:pStyle w:val="NormalWeb"/>
        <w:contextualSpacing/>
        <w:jc w:val="both"/>
        <w:rPr>
          <w:highlight w:val="yellow"/>
        </w:rPr>
      </w:pPr>
    </w:p>
    <w:p w14:paraId="6DA9371B" w14:textId="68536688" w:rsidR="00D2667A" w:rsidRPr="00DF602E" w:rsidRDefault="00D2667A" w:rsidP="00D4593F">
      <w:pPr>
        <w:pStyle w:val="NormalWeb"/>
        <w:contextualSpacing/>
        <w:jc w:val="both"/>
      </w:pPr>
      <w:r w:rsidRPr="00DF602E">
        <w:rPr>
          <w:b/>
          <w:bCs/>
        </w:rPr>
        <w:t>MADDE 10</w:t>
      </w:r>
      <w:r w:rsidRPr="00DF602E">
        <w:t>- (1) Bu Yönerge hükümlerini Biruni Üniversitesi Tıp Fakültesi Dekanı tarafından yürütülür.</w:t>
      </w:r>
    </w:p>
    <w:p w14:paraId="0904E9D6" w14:textId="77777777" w:rsidR="00D2667A" w:rsidRPr="00DF602E" w:rsidRDefault="00D2667A" w:rsidP="00D4593F">
      <w:pPr>
        <w:pStyle w:val="NormalWeb"/>
        <w:contextualSpacing/>
        <w:jc w:val="both"/>
      </w:pPr>
    </w:p>
    <w:p w14:paraId="36101378" w14:textId="77777777" w:rsidR="008702B2" w:rsidRPr="00DF602E" w:rsidRDefault="008702B2" w:rsidP="00D4593F">
      <w:pPr>
        <w:pStyle w:val="NormalWeb"/>
        <w:ind w:left="360"/>
        <w:contextualSpacing/>
        <w:jc w:val="both"/>
      </w:pPr>
    </w:p>
    <w:p w14:paraId="4CD31D8F" w14:textId="77777777" w:rsidR="0068089B" w:rsidRPr="00DF602E" w:rsidRDefault="006D346A" w:rsidP="00D4593F">
      <w:pPr>
        <w:contextualSpacing/>
        <w:jc w:val="both"/>
        <w:rPr>
          <w:rFonts w:ascii="Times New Roman" w:hAnsi="Times New Roman" w:cs="Times New Roman"/>
        </w:rPr>
      </w:pPr>
    </w:p>
    <w:sectPr w:rsidR="0068089B" w:rsidRPr="00DF602E" w:rsidSect="00FD13BE">
      <w:footerReference w:type="default" r:id="rId7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5312" w14:textId="77777777" w:rsidR="006D346A" w:rsidRDefault="006D346A" w:rsidP="00FD13BE">
      <w:r>
        <w:separator/>
      </w:r>
    </w:p>
  </w:endnote>
  <w:endnote w:type="continuationSeparator" w:id="0">
    <w:p w14:paraId="38181960" w14:textId="77777777" w:rsidR="006D346A" w:rsidRDefault="006D346A" w:rsidP="00F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169010"/>
      <w:docPartObj>
        <w:docPartGallery w:val="Page Numbers (Bottom of Page)"/>
        <w:docPartUnique/>
      </w:docPartObj>
    </w:sdtPr>
    <w:sdtEndPr/>
    <w:sdtContent>
      <w:p w14:paraId="6412E19C" w14:textId="4BB8F23F" w:rsidR="001A791D" w:rsidRDefault="001A791D">
        <w:pPr>
          <w:pStyle w:val="AltBilgi"/>
          <w:jc w:val="right"/>
        </w:pPr>
        <w:r>
          <w:rPr>
            <w:noProof/>
            <w:sz w:val="14"/>
            <w:szCs w:val="14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F5E274" wp14:editId="6E41EF53">
                  <wp:simplePos x="0" y="0"/>
                  <wp:positionH relativeFrom="page">
                    <wp:posOffset>-62230</wp:posOffset>
                  </wp:positionH>
                  <wp:positionV relativeFrom="paragraph">
                    <wp:posOffset>-23495</wp:posOffset>
                  </wp:positionV>
                  <wp:extent cx="7124700" cy="238125"/>
                  <wp:effectExtent l="0" t="0" r="0" b="0"/>
                  <wp:wrapNone/>
                  <wp:docPr id="4" name="Eksi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24700" cy="2381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E1691A" id="Eksi 4" o:spid="_x0000_s1026" style="position:absolute;margin-left:-4.9pt;margin-top:-1.85pt;width:56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24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" path="m944379,91059r5235942,l6180321,147066r-5235942,l944379,91059xe" fillcolor="#4472c4 [3204]" strokecolor="#1f3763 [1604]" strokeweight="1pt">
                  <v:stroke joinstyle="miter"/>
                  <v:path arrowok="t" o:connecttype="custom" o:connectlocs="944379,91059;6180321,91059;6180321,147066;944379,147066;944379,91059" o:connectangles="0,0,0,0,0"/>
                  <w10:wrap anchorx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0385">
          <w:rPr>
            <w:noProof/>
          </w:rPr>
          <w:t>2</w:t>
        </w:r>
        <w:r>
          <w:fldChar w:fldCharType="end"/>
        </w:r>
      </w:p>
    </w:sdtContent>
  </w:sdt>
  <w:p w14:paraId="16311BF2" w14:textId="18A198C0" w:rsidR="00FD13BE" w:rsidRPr="00FD13BE" w:rsidRDefault="001A791D" w:rsidP="00FD13BE">
    <w:pPr>
      <w:pStyle w:val="AltBilgi"/>
      <w:rPr>
        <w:rFonts w:ascii="Times New Roman" w:hAnsi="Times New Roman" w:cs="Times New Roman"/>
        <w:sz w:val="22"/>
        <w:szCs w:val="22"/>
      </w:rPr>
    </w:pPr>
    <w:r>
      <w:rPr>
        <w:rFonts w:ascii="Times New Roman,Bold" w:hAnsi="Times New Roman,Bold"/>
        <w:bCs/>
        <w:sz w:val="14"/>
        <w:szCs w:val="14"/>
      </w:rPr>
      <w:t xml:space="preserve">BİRUNİ ÜNİVERSİTESİ TIP FAKÜLTESİ </w:t>
    </w:r>
    <w:r w:rsidRPr="00D363AF">
      <w:rPr>
        <w:b/>
        <w:bCs/>
        <w:sz w:val="14"/>
        <w:szCs w:val="14"/>
      </w:rPr>
      <w:t>ÖLÇME DEĞERLENDİRME VE SINAV KOMİSYONU YÖNERGESİ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83D4" w14:textId="77777777" w:rsidR="006D346A" w:rsidRDefault="006D346A" w:rsidP="00FD13BE">
      <w:r>
        <w:separator/>
      </w:r>
    </w:p>
  </w:footnote>
  <w:footnote w:type="continuationSeparator" w:id="0">
    <w:p w14:paraId="5301573E" w14:textId="77777777" w:rsidR="006D346A" w:rsidRDefault="006D346A" w:rsidP="00FD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D0"/>
    <w:multiLevelType w:val="multilevel"/>
    <w:tmpl w:val="80B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6216D"/>
    <w:multiLevelType w:val="hybridMultilevel"/>
    <w:tmpl w:val="0FC2F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F05F2"/>
    <w:multiLevelType w:val="multilevel"/>
    <w:tmpl w:val="A6D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032DC"/>
    <w:multiLevelType w:val="multilevel"/>
    <w:tmpl w:val="9FAAB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6B53"/>
    <w:multiLevelType w:val="hybridMultilevel"/>
    <w:tmpl w:val="423C5FF8"/>
    <w:lvl w:ilvl="0" w:tplc="2F8C600E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80D96"/>
    <w:multiLevelType w:val="hybridMultilevel"/>
    <w:tmpl w:val="7E723AB8"/>
    <w:lvl w:ilvl="0" w:tplc="E9B8F6AA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2B"/>
    <w:rsid w:val="00015584"/>
    <w:rsid w:val="000341F9"/>
    <w:rsid w:val="000E20EA"/>
    <w:rsid w:val="00157C2B"/>
    <w:rsid w:val="001771D4"/>
    <w:rsid w:val="001964E4"/>
    <w:rsid w:val="001A791D"/>
    <w:rsid w:val="002307E8"/>
    <w:rsid w:val="00285379"/>
    <w:rsid w:val="002D0385"/>
    <w:rsid w:val="003100D1"/>
    <w:rsid w:val="00336D50"/>
    <w:rsid w:val="00344C75"/>
    <w:rsid w:val="00360B72"/>
    <w:rsid w:val="00362B85"/>
    <w:rsid w:val="003915C4"/>
    <w:rsid w:val="003D2D7C"/>
    <w:rsid w:val="004964D5"/>
    <w:rsid w:val="005332C5"/>
    <w:rsid w:val="005F4CC2"/>
    <w:rsid w:val="005F7CD2"/>
    <w:rsid w:val="006D346A"/>
    <w:rsid w:val="006E3B76"/>
    <w:rsid w:val="007253CC"/>
    <w:rsid w:val="00735BEE"/>
    <w:rsid w:val="00754497"/>
    <w:rsid w:val="0080545E"/>
    <w:rsid w:val="00823003"/>
    <w:rsid w:val="00867DA5"/>
    <w:rsid w:val="008702B2"/>
    <w:rsid w:val="008D463C"/>
    <w:rsid w:val="008D5165"/>
    <w:rsid w:val="00970A0C"/>
    <w:rsid w:val="0097456F"/>
    <w:rsid w:val="00983BC4"/>
    <w:rsid w:val="009B6C4F"/>
    <w:rsid w:val="009C3277"/>
    <w:rsid w:val="009C3C8A"/>
    <w:rsid w:val="00A010BA"/>
    <w:rsid w:val="00A81A4C"/>
    <w:rsid w:val="00AA27C3"/>
    <w:rsid w:val="00B43089"/>
    <w:rsid w:val="00BA7B8A"/>
    <w:rsid w:val="00BE7526"/>
    <w:rsid w:val="00BF3AF5"/>
    <w:rsid w:val="00C8672D"/>
    <w:rsid w:val="00CC2CCC"/>
    <w:rsid w:val="00CC59CC"/>
    <w:rsid w:val="00CE1D53"/>
    <w:rsid w:val="00CF5CD8"/>
    <w:rsid w:val="00D2667A"/>
    <w:rsid w:val="00D4593F"/>
    <w:rsid w:val="00D5556B"/>
    <w:rsid w:val="00DF602E"/>
    <w:rsid w:val="00E67A52"/>
    <w:rsid w:val="00E74E47"/>
    <w:rsid w:val="00EF5E20"/>
    <w:rsid w:val="00F45D41"/>
    <w:rsid w:val="00FB52E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B8A4"/>
  <w14:defaultImageDpi w14:val="32767"/>
  <w15:chartTrackingRefBased/>
  <w15:docId w15:val="{93A9F9A2-5CA3-DD4D-9389-B173773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867DA5"/>
  </w:style>
  <w:style w:type="character" w:customStyle="1" w:styleId="Balk2Char">
    <w:name w:val="Başlık 2 Char"/>
    <w:basedOn w:val="VarsaylanParagrafYazTipi"/>
    <w:link w:val="Balk2"/>
    <w:uiPriority w:val="9"/>
    <w:rsid w:val="00D45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735BEE"/>
    <w:pPr>
      <w:ind w:left="720"/>
      <w:contextualSpacing/>
    </w:pPr>
  </w:style>
  <w:style w:type="paragraph" w:customStyle="1" w:styleId="3-normalyaz">
    <w:name w:val="3-normalyaz"/>
    <w:basedOn w:val="Normal"/>
    <w:rsid w:val="00735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13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13BE"/>
  </w:style>
  <w:style w:type="paragraph" w:styleId="AltBilgi">
    <w:name w:val="footer"/>
    <w:basedOn w:val="Normal"/>
    <w:link w:val="AltBilgiChar"/>
    <w:uiPriority w:val="99"/>
    <w:unhideWhenUsed/>
    <w:rsid w:val="00FD13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Kaytan Saglam</dc:creator>
  <cp:keywords/>
  <dc:description/>
  <cp:lastModifiedBy>Ayşe AKTAŞ</cp:lastModifiedBy>
  <cp:revision>6</cp:revision>
  <dcterms:created xsi:type="dcterms:W3CDTF">2023-01-03T10:00:00Z</dcterms:created>
  <dcterms:modified xsi:type="dcterms:W3CDTF">2023-02-10T13:44:00Z</dcterms:modified>
</cp:coreProperties>
</file>